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F8DD" w14:textId="77777777" w:rsidR="00165421" w:rsidRPr="00165421" w:rsidRDefault="00165421" w:rsidP="00BE4D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Northwest Regional Library Board of Trustees Meeting Minutes</w:t>
      </w:r>
    </w:p>
    <w:p w14:paraId="682F556E" w14:textId="7AED4FAC" w:rsidR="00165421" w:rsidRPr="00165421" w:rsidRDefault="00165421" w:rsidP="00BE4D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Tuesday, July 9, 2024</w:t>
      </w:r>
    </w:p>
    <w:p w14:paraId="34F866AC" w14:textId="26AB6A44" w:rsidR="00165421" w:rsidRPr="00165421" w:rsidRDefault="00165421" w:rsidP="00BE4D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4:30 PM</w:t>
      </w:r>
    </w:p>
    <w:p w14:paraId="5B959C08" w14:textId="72BF6D94" w:rsidR="00165421" w:rsidRPr="00165421" w:rsidRDefault="00165421" w:rsidP="00165421">
      <w:pPr>
        <w:pStyle w:val="Default"/>
        <w:rPr>
          <w:rFonts w:asciiTheme="minorHAnsi" w:eastAsia="Times New Roman" w:hAnsiTheme="minorHAnsi" w:cs="Times New Roman"/>
          <w14:ligatures w14:val="none"/>
        </w:rPr>
      </w:pPr>
      <w:r w:rsidRPr="00BE4D61">
        <w:rPr>
          <w:rFonts w:asciiTheme="minorHAnsi" w:eastAsia="Times New Roman" w:hAnsiTheme="minorHAnsi" w:cs="Times New Roman"/>
          <w:b/>
          <w:bCs/>
          <w14:ligatures w14:val="none"/>
        </w:rPr>
        <w:t>Present:</w:t>
      </w:r>
      <w:r w:rsidRPr="00165421">
        <w:rPr>
          <w:rFonts w:asciiTheme="minorHAnsi" w:eastAsia="Times New Roman" w:hAnsiTheme="minorHAnsi" w:cs="Times New Roman"/>
          <w14:ligatures w14:val="none"/>
        </w:rPr>
        <w:t xml:space="preserve"> </w:t>
      </w:r>
      <w:r w:rsidRPr="00165421">
        <w:rPr>
          <w:rFonts w:asciiTheme="minorHAnsi" w:hAnsiTheme="minorHAnsi"/>
          <w:sz w:val="23"/>
          <w:szCs w:val="23"/>
        </w:rPr>
        <w:t xml:space="preserve">Roy </w:t>
      </w:r>
      <w:proofErr w:type="spellStart"/>
      <w:r w:rsidRPr="00165421">
        <w:rPr>
          <w:rFonts w:asciiTheme="minorHAnsi" w:hAnsiTheme="minorHAnsi"/>
          <w:sz w:val="23"/>
          <w:szCs w:val="23"/>
        </w:rPr>
        <w:t>Sourdiff</w:t>
      </w:r>
      <w:proofErr w:type="spellEnd"/>
      <w:r w:rsidRPr="00165421">
        <w:rPr>
          <w:rFonts w:asciiTheme="minorHAnsi" w:hAnsiTheme="minorHAnsi"/>
          <w:sz w:val="23"/>
          <w:szCs w:val="23"/>
        </w:rPr>
        <w:t xml:space="preserve"> (Pennington County), Anita Locken (Greenbush), Cheryl Matzke (Red Lake Falls), Jean Johnson (Roseau), Keri </w:t>
      </w:r>
      <w:proofErr w:type="spellStart"/>
      <w:r w:rsidRPr="00165421">
        <w:rPr>
          <w:rFonts w:asciiTheme="minorHAnsi" w:hAnsiTheme="minorHAnsi"/>
          <w:sz w:val="23"/>
          <w:szCs w:val="23"/>
        </w:rPr>
        <w:t>Youngstrand</w:t>
      </w:r>
      <w:proofErr w:type="spellEnd"/>
      <w:r w:rsidRPr="00165421">
        <w:rPr>
          <w:rFonts w:asciiTheme="minorHAnsi" w:hAnsiTheme="minorHAnsi"/>
          <w:sz w:val="23"/>
          <w:szCs w:val="23"/>
        </w:rPr>
        <w:t xml:space="preserve"> (Marshall County), Scott Pream (Thief River Falls), Jim </w:t>
      </w:r>
      <w:proofErr w:type="spellStart"/>
      <w:r w:rsidRPr="00165421">
        <w:rPr>
          <w:rFonts w:asciiTheme="minorHAnsi" w:hAnsiTheme="minorHAnsi"/>
          <w:sz w:val="23"/>
          <w:szCs w:val="23"/>
        </w:rPr>
        <w:t>Hest</w:t>
      </w:r>
      <w:proofErr w:type="spellEnd"/>
      <w:r w:rsidRPr="00165421">
        <w:rPr>
          <w:rFonts w:asciiTheme="minorHAnsi" w:hAnsiTheme="minorHAnsi"/>
          <w:sz w:val="23"/>
          <w:szCs w:val="23"/>
        </w:rPr>
        <w:t xml:space="preserve"> (Marshall County), Nathan </w:t>
      </w:r>
      <w:proofErr w:type="spellStart"/>
      <w:r w:rsidRPr="00165421">
        <w:rPr>
          <w:rFonts w:asciiTheme="minorHAnsi" w:hAnsiTheme="minorHAnsi"/>
          <w:sz w:val="23"/>
          <w:szCs w:val="23"/>
        </w:rPr>
        <w:t>Guillumeite</w:t>
      </w:r>
      <w:proofErr w:type="spellEnd"/>
      <w:r w:rsidRPr="00165421">
        <w:rPr>
          <w:rFonts w:asciiTheme="minorHAnsi" w:hAnsiTheme="minorHAnsi"/>
          <w:sz w:val="23"/>
          <w:szCs w:val="23"/>
        </w:rPr>
        <w:t xml:space="preserve"> (Red Lake Falls), Sandra Melb</w:t>
      </w:r>
      <w:r>
        <w:rPr>
          <w:rFonts w:asciiTheme="minorHAnsi" w:hAnsiTheme="minorHAnsi"/>
          <w:sz w:val="23"/>
          <w:szCs w:val="23"/>
        </w:rPr>
        <w:t>y</w:t>
      </w:r>
      <w:r w:rsidRPr="00165421">
        <w:rPr>
          <w:rFonts w:asciiTheme="minorHAnsi" w:hAnsiTheme="minorHAnsi"/>
          <w:sz w:val="23"/>
          <w:szCs w:val="23"/>
        </w:rPr>
        <w:t xml:space="preserve"> (Middle River)</w:t>
      </w:r>
    </w:p>
    <w:p w14:paraId="4432661F" w14:textId="3D3A8A15" w:rsidR="00165421" w:rsidRPr="00165421" w:rsidRDefault="00165421" w:rsidP="0016542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Present virtually via Zoom: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Charlie Lindberg (Kittson County), Samantha Winger (Marshall County)</w:t>
      </w:r>
    </w:p>
    <w:p w14:paraId="66B552A1" w14:textId="7034BD93" w:rsidR="00165421" w:rsidRPr="00165421" w:rsidRDefault="00961D29" w:rsidP="00855F3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Others present</w:t>
      </w:r>
      <w:r w:rsidR="00165421"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Megan Lysford (Interim Director),</w:t>
      </w:r>
      <w:r w:rsidR="00165421"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Dave Casavan (Mayor of Middle River), Grace Brandon (MR Librarian), 8 members of the public, Bethany Hait (TRF librarian)</w:t>
      </w:r>
    </w:p>
    <w:p w14:paraId="3B3D126B" w14:textId="147876C8" w:rsidR="00165421" w:rsidRPr="00FB3BBE" w:rsidRDefault="00165421" w:rsidP="00165421">
      <w:pPr>
        <w:pStyle w:val="Default"/>
      </w:pPr>
      <w:r w:rsidRPr="00FB3BBE">
        <w:rPr>
          <w:rFonts w:eastAsia="Times New Roman" w:cs="Times New Roman"/>
          <w:b/>
          <w:bCs/>
          <w14:ligatures w14:val="none"/>
        </w:rPr>
        <w:t xml:space="preserve"> </w:t>
      </w:r>
    </w:p>
    <w:p w14:paraId="30F87614" w14:textId="6958E5D7" w:rsidR="00165421" w:rsidRPr="00FB3BBE" w:rsidRDefault="0017151C" w:rsidP="0017151C">
      <w:pPr>
        <w:pStyle w:val="Default"/>
      </w:pPr>
      <w:r w:rsidRPr="0017151C">
        <w:rPr>
          <w:b/>
          <w:bCs/>
        </w:rPr>
        <w:t>I.</w:t>
      </w:r>
      <w:r>
        <w:rPr>
          <w:b/>
          <w:bCs/>
        </w:rPr>
        <w:t xml:space="preserve"> </w:t>
      </w:r>
      <w:r w:rsidR="00165421" w:rsidRPr="00FB3BBE">
        <w:rPr>
          <w:b/>
          <w:bCs/>
        </w:rPr>
        <w:t xml:space="preserve">Call to Order: </w:t>
      </w:r>
      <w:r w:rsidR="00165421" w:rsidRPr="00FB3BBE">
        <w:t xml:space="preserve">Board Chair Roy </w:t>
      </w:r>
      <w:proofErr w:type="spellStart"/>
      <w:r w:rsidR="00165421" w:rsidRPr="00FB3BBE">
        <w:t>Sourdiff</w:t>
      </w:r>
      <w:proofErr w:type="spellEnd"/>
      <w:r w:rsidR="00165421" w:rsidRPr="00FB3BBE">
        <w:t xml:space="preserve"> called the meeting to order at 4:30pm. </w:t>
      </w:r>
    </w:p>
    <w:p w14:paraId="238EB773" w14:textId="77777777" w:rsidR="00FB3BBE" w:rsidRDefault="00FB3BBE" w:rsidP="00FB3BBE">
      <w:pPr>
        <w:pStyle w:val="Default"/>
      </w:pPr>
    </w:p>
    <w:p w14:paraId="46D6A3A0" w14:textId="02D6EE42" w:rsidR="00165421" w:rsidRPr="00FB3BBE" w:rsidRDefault="0017151C" w:rsidP="00FB3BBE">
      <w:pPr>
        <w:pStyle w:val="Default"/>
      </w:pPr>
      <w:r>
        <w:rPr>
          <w:b/>
          <w:bCs/>
        </w:rPr>
        <w:t xml:space="preserve">II. </w:t>
      </w:r>
      <w:r w:rsidR="00165421" w:rsidRPr="00FB3BBE">
        <w:rPr>
          <w:b/>
          <w:bCs/>
        </w:rPr>
        <w:t xml:space="preserve">Approval of Agenda: </w:t>
      </w:r>
      <w:r w:rsidR="00165421" w:rsidRPr="00FB3BBE">
        <w:t xml:space="preserve">S. Pream/ J. </w:t>
      </w:r>
      <w:proofErr w:type="spellStart"/>
      <w:r w:rsidR="00165421" w:rsidRPr="00FB3BBE">
        <w:t>Hest</w:t>
      </w:r>
      <w:proofErr w:type="spellEnd"/>
      <w:r w:rsidR="00165421" w:rsidRPr="00FB3BBE">
        <w:t xml:space="preserve"> moved to approve the </w:t>
      </w:r>
      <w:proofErr w:type="gramStart"/>
      <w:r w:rsidR="00165421" w:rsidRPr="00FB3BBE">
        <w:t>Agenda</w:t>
      </w:r>
      <w:proofErr w:type="gramEnd"/>
      <w:r w:rsidR="00165421" w:rsidRPr="00FB3BBE">
        <w:t xml:space="preserve">. Carried. </w:t>
      </w:r>
    </w:p>
    <w:p w14:paraId="248BB588" w14:textId="77777777" w:rsidR="00FB3BBE" w:rsidRDefault="00FB3BBE" w:rsidP="00FB3BBE">
      <w:pPr>
        <w:pStyle w:val="Default"/>
      </w:pPr>
    </w:p>
    <w:p w14:paraId="58835058" w14:textId="5CC6AEA4" w:rsidR="00FB3BBE" w:rsidRDefault="0017151C" w:rsidP="0017151C">
      <w:pPr>
        <w:pStyle w:val="Default"/>
        <w:rPr>
          <w:rFonts w:eastAsia="Times New Roman" w:cs="Times New Roman"/>
          <w14:ligatures w14:val="none"/>
        </w:rPr>
      </w:pPr>
      <w:r>
        <w:rPr>
          <w:b/>
          <w:bCs/>
        </w:rPr>
        <w:t xml:space="preserve">III. </w:t>
      </w:r>
      <w:r w:rsidR="00165421" w:rsidRPr="00FB3BBE">
        <w:rPr>
          <w:b/>
          <w:bCs/>
        </w:rPr>
        <w:t xml:space="preserve">Public Comments: </w:t>
      </w:r>
      <w:r w:rsidR="00165421" w:rsidRPr="00FB3BBE">
        <w:rPr>
          <w:rFonts w:eastAsia="Times New Roman" w:cs="Times New Roman"/>
          <w14:ligatures w14:val="none"/>
        </w:rPr>
        <w:t>Public comments moved to New Business item b.</w:t>
      </w:r>
    </w:p>
    <w:p w14:paraId="5FBC8181" w14:textId="77777777" w:rsidR="0017151C" w:rsidRPr="0017151C" w:rsidRDefault="0017151C" w:rsidP="0017151C">
      <w:pPr>
        <w:pStyle w:val="Default"/>
        <w:rPr>
          <w:rFonts w:eastAsia="Times New Roman" w:cs="Times New Roman"/>
          <w14:ligatures w14:val="none"/>
        </w:rPr>
      </w:pPr>
    </w:p>
    <w:p w14:paraId="5B3C1BAE" w14:textId="79663B75" w:rsidR="00165421" w:rsidRPr="00FB3BBE" w:rsidRDefault="0017151C" w:rsidP="00FB3BBE">
      <w:pPr>
        <w:pStyle w:val="Default"/>
        <w:rPr>
          <w:rFonts w:eastAsia="Times New Roman" w:cs="Times New Roman"/>
          <w14:ligatures w14:val="none"/>
        </w:rPr>
      </w:pPr>
      <w:r>
        <w:rPr>
          <w:b/>
          <w:bCs/>
        </w:rPr>
        <w:t xml:space="preserve">IV. </w:t>
      </w:r>
      <w:r w:rsidR="00165421" w:rsidRPr="00FB3BBE">
        <w:rPr>
          <w:b/>
          <w:bCs/>
        </w:rPr>
        <w:t>Librarians Report</w:t>
      </w:r>
    </w:p>
    <w:p w14:paraId="2BFEC6C4" w14:textId="77777777" w:rsidR="00165421" w:rsidRPr="00FB3BBE" w:rsidRDefault="00165421" w:rsidP="001654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Grace: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Nothing to report as MR has been closed due to mold. Mentioned 4 kids attended James Wedgwood.</w:t>
      </w:r>
    </w:p>
    <w:p w14:paraId="681C1DE6" w14:textId="77777777" w:rsidR="00165421" w:rsidRPr="00FB3BBE" w:rsidRDefault="00165421" w:rsidP="001654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Bethany: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Presented June stats. Summer reading pamphlet for June, July, and August. 163 kids signed up. Best attended program: Messy Mondays for little kids. St. Bernards' summer day camp brought kids for </w:t>
      </w:r>
      <w:proofErr w:type="spellStart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storytime</w:t>
      </w:r>
      <w:proofErr w:type="spellEnd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/MM. June 24: 27 kids; Art Sparks later in the week: 30 kids; Movies on Fridays: June 21st - 25 kids, June 28th - 8 kids.</w:t>
      </w:r>
    </w:p>
    <w:p w14:paraId="19B3F273" w14:textId="77777777" w:rsidR="00165421" w:rsidRPr="00FB3BBE" w:rsidRDefault="00165421" w:rsidP="00165421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V. Financial Reports</w:t>
      </w:r>
    </w:p>
    <w:p w14:paraId="2768DCDA" w14:textId="70E7B758" w:rsidR="00165421" w:rsidRPr="00FB3BBE" w:rsidRDefault="00165421" w:rsidP="001654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Motion by A. Locken to approve checks as presented, seconded by N. Guillemette. Motion carried.</w:t>
      </w:r>
    </w:p>
    <w:p w14:paraId="7CED5E13" w14:textId="77777777" w:rsidR="00165421" w:rsidRPr="00FB3BBE" w:rsidRDefault="00165421" w:rsidP="00165421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VI. Approval of June 2024 Board Meeting Minutes</w:t>
      </w:r>
    </w:p>
    <w:p w14:paraId="393EF8A9" w14:textId="0C7D3025" w:rsidR="00165421" w:rsidRPr="00FB3BBE" w:rsidRDefault="00165421" w:rsidP="00165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S. Pream/J. Johson moved to approve. Carried.</w:t>
      </w:r>
    </w:p>
    <w:p w14:paraId="3FD64BAD" w14:textId="0641AA36" w:rsidR="00165421" w:rsidRPr="00FB3BBE" w:rsidRDefault="00165421" w:rsidP="00165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K. </w:t>
      </w:r>
      <w:proofErr w:type="spellStart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Youngstrand</w:t>
      </w:r>
      <w:proofErr w:type="spellEnd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pointed out the incorrect date after the motion </w:t>
      </w:r>
      <w:proofErr w:type="gramStart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carried</w:t>
      </w:r>
      <w:proofErr w:type="gramEnd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.</w:t>
      </w:r>
    </w:p>
    <w:p w14:paraId="1B221559" w14:textId="77777777" w:rsidR="00165421" w:rsidRPr="00FB3BBE" w:rsidRDefault="00165421" w:rsidP="00165421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lastRenderedPageBreak/>
        <w:t>VII. Committee Reports</w:t>
      </w:r>
    </w:p>
    <w:p w14:paraId="0599C796" w14:textId="3AC2A3C4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Personnel: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Annual review of the director and performance awards policy. Motion to accept the amended policy by N. </w:t>
      </w:r>
      <w:proofErr w:type="spellStart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Gulilemette</w:t>
      </w:r>
      <w:proofErr w:type="spellEnd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/S. Melby. Motion carried.</w:t>
      </w:r>
    </w:p>
    <w:p w14:paraId="778A6735" w14:textId="77777777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Building: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 report.</w:t>
      </w:r>
    </w:p>
    <w:p w14:paraId="13A6526B" w14:textId="77777777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Joint Powers: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 report.</w:t>
      </w:r>
    </w:p>
    <w:p w14:paraId="6EB49794" w14:textId="77777777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Finance Software Committee: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 report.</w:t>
      </w:r>
    </w:p>
    <w:p w14:paraId="2127F843" w14:textId="77777777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Budget and Salary Committee: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 report.</w:t>
      </w:r>
    </w:p>
    <w:p w14:paraId="156BE09C" w14:textId="77777777" w:rsidR="00165421" w:rsidRPr="00FB3BBE" w:rsidRDefault="00165421" w:rsidP="001654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Legacy Committee: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No report.</w:t>
      </w:r>
    </w:p>
    <w:p w14:paraId="669471F9" w14:textId="77777777" w:rsidR="00165421" w:rsidRPr="00FB3BBE" w:rsidRDefault="00165421" w:rsidP="00165421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VIII. New Business</w:t>
      </w:r>
    </w:p>
    <w:p w14:paraId="67E54B3A" w14:textId="77777777" w:rsidR="00165421" w:rsidRPr="00FB3BBE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a. Middle River Mold Report</w:t>
      </w:r>
    </w:p>
    <w:p w14:paraId="6283CDE1" w14:textId="75FC026D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Dave Casavan (Mayor of Middle River):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Presented the mold report due to a leaky roof, air samples taken from 30 locations, results pending. The library is moderately affected. Discussion on the future of the library and building safety.</w:t>
      </w:r>
    </w:p>
    <w:p w14:paraId="757E1A76" w14:textId="6D127C32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S. Melby: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Volunteers have been maintaining the library space.</w:t>
      </w:r>
    </w:p>
    <w:p w14:paraId="01CA0606" w14:textId="7ACDF3C2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 xml:space="preserve">K. </w:t>
      </w:r>
      <w:proofErr w:type="spellStart"/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Youngstrand</w:t>
      </w:r>
      <w:proofErr w:type="spellEnd"/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Raised concerns about potential mold in the book collection. Suggested conservation or preservation companies for testing.</w:t>
      </w:r>
    </w:p>
    <w:p w14:paraId="3E55D00C" w14:textId="3EA2A76B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C. Lindberg: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Suggested checking with service coops or state education departments.</w:t>
      </w:r>
    </w:p>
    <w:p w14:paraId="7D1B3B38" w14:textId="3AAED1D9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Debra Ness (Middle River City Council):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Emphasized the importance of building safety and ongoing efforts to secure funds for repairs.</w:t>
      </w:r>
    </w:p>
    <w:p w14:paraId="18BBC28A" w14:textId="56115E18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Motion to give Megan authority to make decisions about the books' future before the next board meeting made by S. Melby/K. </w:t>
      </w:r>
      <w:proofErr w:type="spellStart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Youngstrand</w:t>
      </w:r>
      <w:proofErr w:type="spellEnd"/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. Motion carried.</w:t>
      </w:r>
    </w:p>
    <w:p w14:paraId="7622F0E3" w14:textId="2F203E4D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Volunteers (Cheryl, Roy, Megan, Keri) will assess the books tomorrow at 5 PM.</w:t>
      </w:r>
    </w:p>
    <w:p w14:paraId="35801C9E" w14:textId="1DFF4932" w:rsidR="00165421" w:rsidRPr="00FB3BBE" w:rsidRDefault="00165421" w:rsidP="001654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S. Melby: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Read a letter from Arlette Pearson supporting keeping the Middle River LINK site open.</w:t>
      </w:r>
    </w:p>
    <w:p w14:paraId="0ED69F76" w14:textId="77777777" w:rsidR="00165421" w:rsidRPr="00FB3BBE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b. Potential Middle River Alternate Sites</w:t>
      </w:r>
    </w:p>
    <w:p w14:paraId="5AB01EF9" w14:textId="77777777" w:rsidR="00165421" w:rsidRPr="00FB3BBE" w:rsidRDefault="00165421" w:rsidP="001654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Discussion on potential alternate sites for the Middle River library.</w:t>
      </w:r>
    </w:p>
    <w:p w14:paraId="31A11DA2" w14:textId="77777777" w:rsidR="00165421" w:rsidRPr="00FB3BBE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c. RLBSS 2025 Application</w:t>
      </w:r>
    </w:p>
    <w:p w14:paraId="0CFAAE44" w14:textId="17032A21" w:rsidR="00165421" w:rsidRPr="00FB3BBE" w:rsidRDefault="00165421" w:rsidP="001654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Motion by Nathan to approve the RLBSS 2025 application</w:t>
      </w:r>
      <w:r w:rsidR="00902DDC"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by N. Guillemette/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S.</w:t>
      </w:r>
      <w:r w:rsidR="00902DDC"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Pream.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Motion carried.</w:t>
      </w:r>
    </w:p>
    <w:p w14:paraId="07FC1516" w14:textId="77777777" w:rsidR="00165421" w:rsidRPr="00FB3BBE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t>d. Bookkeeper Position</w:t>
      </w:r>
    </w:p>
    <w:p w14:paraId="6CC1B12D" w14:textId="100CB553" w:rsidR="00165421" w:rsidRPr="00FB3BBE" w:rsidRDefault="00165421" w:rsidP="001654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Motion to approve the </w:t>
      </w:r>
      <w:r w:rsidR="00902DDC"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hiring of Destiny Walker to the Bookkeeper and Office Associate position at the wage of 23.75 by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 xml:space="preserve"> N</w:t>
      </w:r>
      <w:r w:rsidR="00902DDC"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. Guillemette/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S</w:t>
      </w:r>
      <w:r w:rsidR="00902DDC"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. Melby</w:t>
      </w:r>
      <w:r w:rsidRPr="00FB3BBE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>. Motion carried.</w:t>
      </w:r>
    </w:p>
    <w:p w14:paraId="5DB6F06D" w14:textId="77777777" w:rsidR="00165421" w:rsidRPr="00FB3BBE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</w:pPr>
      <w:r w:rsidRPr="00FB3BBE">
        <w:rPr>
          <w:rFonts w:ascii="Aptos" w:eastAsia="Times New Roman" w:hAnsi="Aptos" w:cs="Times New Roman"/>
          <w:b/>
          <w:bCs/>
          <w:kern w:val="0"/>
          <w:sz w:val="24"/>
          <w:szCs w:val="24"/>
          <w14:ligatures w14:val="none"/>
        </w:rPr>
        <w:lastRenderedPageBreak/>
        <w:t>e. Accept Resignation</w:t>
      </w:r>
    </w:p>
    <w:p w14:paraId="4E3260C9" w14:textId="2A6CD4B0" w:rsidR="00165421" w:rsidRPr="00165421" w:rsidRDefault="00165421" w:rsidP="001654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Motion to accept resignation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 xml:space="preserve"> of Sydney </w:t>
      </w:r>
      <w:proofErr w:type="spellStart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Jowski</w:t>
      </w:r>
      <w:proofErr w:type="spellEnd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, Thief River Falls Library Associate,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S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Pream/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J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Johnson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. Motion carried.</w:t>
      </w:r>
    </w:p>
    <w:p w14:paraId="7DB7DB07" w14:textId="77777777" w:rsidR="00165421" w:rsidRPr="00165421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f. Post TRF Library Associate Position</w:t>
      </w:r>
    </w:p>
    <w:p w14:paraId="115A9DD9" w14:textId="4438699B" w:rsidR="00165421" w:rsidRPr="00165421" w:rsidRDefault="00165421" w:rsidP="001654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Motion to post the TRF library associate position by A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Locken/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C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Matzke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. Motion carried.</w:t>
      </w:r>
    </w:p>
    <w:p w14:paraId="5C663C83" w14:textId="77777777" w:rsidR="00165421" w:rsidRPr="00165421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g. Accounting Update</w:t>
      </w:r>
    </w:p>
    <w:p w14:paraId="592C4DA6" w14:textId="77777777" w:rsidR="00165421" w:rsidRPr="00165421" w:rsidRDefault="00165421" w:rsidP="001654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Brief update on accounting matters.</w:t>
      </w:r>
    </w:p>
    <w:p w14:paraId="13ABADE7" w14:textId="77777777" w:rsidR="00165421" w:rsidRPr="00165421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h. CDs</w:t>
      </w:r>
    </w:p>
    <w:p w14:paraId="3C3B2D2B" w14:textId="416CB3F5" w:rsidR="00165421" w:rsidRPr="00165421" w:rsidRDefault="00165421" w:rsidP="001654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Motion to move the previous CD to a new CD at NSB for 7 months at 4.8% by J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Hest</w:t>
      </w:r>
      <w:proofErr w:type="spellEnd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/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Melby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. Motion carried.</w:t>
      </w:r>
    </w:p>
    <w:p w14:paraId="45409194" w14:textId="77777777" w:rsidR="00165421" w:rsidRPr="00165421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. OCLC </w:t>
      </w:r>
      <w:proofErr w:type="spellStart"/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CloudLibrary</w:t>
      </w:r>
      <w:proofErr w:type="spellEnd"/>
    </w:p>
    <w:p w14:paraId="591DB521" w14:textId="2DE0EBCA" w:rsidR="00165421" w:rsidRPr="00165421" w:rsidRDefault="00165421" w:rsidP="0016542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Motion to approve 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 xml:space="preserve">moving Northwest’s digital collection from Overdrive to 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OCLC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’s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CloudLibrary</w:t>
      </w:r>
      <w:proofErr w:type="spellEnd"/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A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Locken/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C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Lindberg.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Motion carried.</w:t>
      </w:r>
    </w:p>
    <w:p w14:paraId="63BA8F13" w14:textId="77777777" w:rsidR="00165421" w:rsidRPr="00165421" w:rsidRDefault="00165421" w:rsidP="00555698">
      <w:pPr>
        <w:spacing w:before="100" w:beforeAutospacing="1" w:after="100" w:afterAutospacing="1" w:line="240" w:lineRule="auto"/>
        <w:ind w:firstLine="360"/>
        <w:outlineLvl w:val="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j. Open Discussion</w:t>
      </w:r>
    </w:p>
    <w:p w14:paraId="070FAED0" w14:textId="492F31E3" w:rsidR="00165421" w:rsidRPr="00165421" w:rsidRDefault="00165421" w:rsidP="001654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N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Guillemette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proposed revamping the mission and vision statements. Motion to work on new statements with librarians by N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Guillemette/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Melby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. N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. Guillemette and S. Melby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volunteered to help. Motion carried.</w:t>
      </w:r>
    </w:p>
    <w:p w14:paraId="7FB20C0B" w14:textId="77777777" w:rsidR="00165421" w:rsidRPr="00165421" w:rsidRDefault="00165421" w:rsidP="001654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IX. Old Business</w:t>
      </w:r>
    </w:p>
    <w:p w14:paraId="6C8501D2" w14:textId="77777777" w:rsidR="00165421" w:rsidRPr="00165421" w:rsidRDefault="00165421" w:rsidP="001654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No old business discussed.</w:t>
      </w:r>
    </w:p>
    <w:p w14:paraId="45A3D0FF" w14:textId="77777777" w:rsidR="00165421" w:rsidRPr="00165421" w:rsidRDefault="00165421" w:rsidP="001654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X. Director’s Report</w:t>
      </w:r>
    </w:p>
    <w:p w14:paraId="38959C48" w14:textId="77777777" w:rsidR="00165421" w:rsidRPr="00165421" w:rsidRDefault="00165421" w:rsidP="001654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Director’s Report: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General update.</w:t>
      </w:r>
    </w:p>
    <w:p w14:paraId="5E99413C" w14:textId="77777777" w:rsidR="00165421" w:rsidRPr="00165421" w:rsidRDefault="00165421" w:rsidP="001654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Circulation Report: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 Provided to the board.</w:t>
      </w:r>
    </w:p>
    <w:p w14:paraId="386874C9" w14:textId="77777777" w:rsidR="00165421" w:rsidRPr="00165421" w:rsidRDefault="00165421" w:rsidP="001654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XI. Adjournment</w:t>
      </w:r>
    </w:p>
    <w:p w14:paraId="1A5522A1" w14:textId="1AF34E18" w:rsidR="00165421" w:rsidRPr="00165421" w:rsidRDefault="00165421" w:rsidP="0016542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Motion to adjourn by J</w:t>
      </w:r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Hest</w:t>
      </w:r>
      <w:proofErr w:type="spellEnd"/>
      <w:r w:rsidR="00902DDC">
        <w:rPr>
          <w:rFonts w:eastAsia="Times New Roman" w:cs="Times New Roman"/>
          <w:kern w:val="0"/>
          <w:sz w:val="24"/>
          <w:szCs w:val="24"/>
          <w14:ligatures w14:val="none"/>
        </w:rPr>
        <w:t>/A. Locken</w:t>
      </w:r>
      <w:r w:rsidRPr="00165421">
        <w:rPr>
          <w:rFonts w:eastAsia="Times New Roman" w:cs="Times New Roman"/>
          <w:kern w:val="0"/>
          <w:sz w:val="24"/>
          <w:szCs w:val="24"/>
          <w14:ligatures w14:val="none"/>
        </w:rPr>
        <w:t>. Motion carried. Meeting adjourned at 6:14 PM.</w:t>
      </w:r>
    </w:p>
    <w:p w14:paraId="4F1E4BA3" w14:textId="77777777" w:rsidR="00165421" w:rsidRPr="00165421" w:rsidRDefault="00165421" w:rsidP="0016542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16542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Next Meetings:</w:t>
      </w:r>
    </w:p>
    <w:p w14:paraId="58487B30" w14:textId="353AFFFB" w:rsidR="00165421" w:rsidRPr="00165421" w:rsidRDefault="00902DDC" w:rsidP="0016542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Full board meeting: </w:t>
      </w:r>
      <w:r w:rsidR="00165421"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August 13, </w:t>
      </w:r>
      <w:proofErr w:type="gramStart"/>
      <w:r w:rsidR="00165421" w:rsidRPr="00165421">
        <w:rPr>
          <w:rFonts w:eastAsia="Times New Roman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4:30pm</w:t>
      </w:r>
    </w:p>
    <w:p w14:paraId="6FAACB82" w14:textId="28A1A781" w:rsidR="00165421" w:rsidRPr="00165421" w:rsidRDefault="00902DDC" w:rsidP="0016542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Full board meeting: </w:t>
      </w:r>
      <w:r w:rsidR="00165421" w:rsidRPr="00165421">
        <w:rPr>
          <w:rFonts w:eastAsia="Times New Roman" w:cs="Times New Roman"/>
          <w:kern w:val="0"/>
          <w:sz w:val="24"/>
          <w:szCs w:val="24"/>
          <w14:ligatures w14:val="none"/>
        </w:rPr>
        <w:t xml:space="preserve">September 10, </w:t>
      </w:r>
      <w:proofErr w:type="gramStart"/>
      <w:r w:rsidR="00165421" w:rsidRPr="00165421">
        <w:rPr>
          <w:rFonts w:eastAsia="Times New Roman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4:30pm</w:t>
      </w:r>
    </w:p>
    <w:p w14:paraId="14187517" w14:textId="77777777" w:rsidR="00AF4FED" w:rsidRPr="00165421" w:rsidRDefault="00AF4FED"/>
    <w:sectPr w:rsidR="00AF4FED" w:rsidRPr="0016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B3"/>
    <w:multiLevelType w:val="multilevel"/>
    <w:tmpl w:val="E9C248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81CD3"/>
    <w:multiLevelType w:val="hybridMultilevel"/>
    <w:tmpl w:val="F110737E"/>
    <w:lvl w:ilvl="0" w:tplc="3AF0744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72D"/>
    <w:multiLevelType w:val="hybridMultilevel"/>
    <w:tmpl w:val="565EE9BE"/>
    <w:lvl w:ilvl="0" w:tplc="429CCB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3BE2"/>
    <w:multiLevelType w:val="multilevel"/>
    <w:tmpl w:val="FC5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B34B3"/>
    <w:multiLevelType w:val="multilevel"/>
    <w:tmpl w:val="DDC0C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90834"/>
    <w:multiLevelType w:val="multilevel"/>
    <w:tmpl w:val="A55A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73B62"/>
    <w:multiLevelType w:val="multilevel"/>
    <w:tmpl w:val="B1F223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72B0F"/>
    <w:multiLevelType w:val="multilevel"/>
    <w:tmpl w:val="10A04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C3B91"/>
    <w:multiLevelType w:val="multilevel"/>
    <w:tmpl w:val="DC8E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70451"/>
    <w:multiLevelType w:val="hybridMultilevel"/>
    <w:tmpl w:val="4F6C75E2"/>
    <w:lvl w:ilvl="0" w:tplc="793C6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F7792"/>
    <w:multiLevelType w:val="multilevel"/>
    <w:tmpl w:val="E6784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27693"/>
    <w:multiLevelType w:val="multilevel"/>
    <w:tmpl w:val="6368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377C4"/>
    <w:multiLevelType w:val="multilevel"/>
    <w:tmpl w:val="EA3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D1B00"/>
    <w:multiLevelType w:val="multilevel"/>
    <w:tmpl w:val="124EA9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C4773"/>
    <w:multiLevelType w:val="hybridMultilevel"/>
    <w:tmpl w:val="9EB4ED7E"/>
    <w:lvl w:ilvl="0" w:tplc="486CD0E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12E273F"/>
    <w:multiLevelType w:val="multilevel"/>
    <w:tmpl w:val="A3D6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D5C92"/>
    <w:multiLevelType w:val="multilevel"/>
    <w:tmpl w:val="507E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65752"/>
    <w:multiLevelType w:val="hybridMultilevel"/>
    <w:tmpl w:val="8D82403A"/>
    <w:lvl w:ilvl="0" w:tplc="FC0C0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A63DC"/>
    <w:multiLevelType w:val="multilevel"/>
    <w:tmpl w:val="58288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A7D38"/>
    <w:multiLevelType w:val="multilevel"/>
    <w:tmpl w:val="552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A087F"/>
    <w:multiLevelType w:val="multilevel"/>
    <w:tmpl w:val="6752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923B9"/>
    <w:multiLevelType w:val="multilevel"/>
    <w:tmpl w:val="37B0A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E4508"/>
    <w:multiLevelType w:val="multilevel"/>
    <w:tmpl w:val="EA7068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45704"/>
    <w:multiLevelType w:val="multilevel"/>
    <w:tmpl w:val="FB8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31106"/>
    <w:multiLevelType w:val="multilevel"/>
    <w:tmpl w:val="744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52122"/>
    <w:multiLevelType w:val="multilevel"/>
    <w:tmpl w:val="B01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D4E3A"/>
    <w:multiLevelType w:val="multilevel"/>
    <w:tmpl w:val="7AF45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924803490">
    <w:abstractNumId w:val="23"/>
  </w:num>
  <w:num w:numId="2" w16cid:durableId="1779834979">
    <w:abstractNumId w:val="11"/>
  </w:num>
  <w:num w:numId="3" w16cid:durableId="153109107">
    <w:abstractNumId w:val="8"/>
  </w:num>
  <w:num w:numId="4" w16cid:durableId="1325281440">
    <w:abstractNumId w:val="25"/>
  </w:num>
  <w:num w:numId="5" w16cid:durableId="1251767700">
    <w:abstractNumId w:val="3"/>
  </w:num>
  <w:num w:numId="6" w16cid:durableId="48850262">
    <w:abstractNumId w:val="24"/>
  </w:num>
  <w:num w:numId="7" w16cid:durableId="192117392">
    <w:abstractNumId w:val="19"/>
  </w:num>
  <w:num w:numId="8" w16cid:durableId="854345018">
    <w:abstractNumId w:val="12"/>
  </w:num>
  <w:num w:numId="9" w16cid:durableId="573516006">
    <w:abstractNumId w:val="22"/>
  </w:num>
  <w:num w:numId="10" w16cid:durableId="721248574">
    <w:abstractNumId w:val="10"/>
  </w:num>
  <w:num w:numId="11" w16cid:durableId="465858117">
    <w:abstractNumId w:val="18"/>
  </w:num>
  <w:num w:numId="12" w16cid:durableId="1526409578">
    <w:abstractNumId w:val="4"/>
  </w:num>
  <w:num w:numId="13" w16cid:durableId="1666858562">
    <w:abstractNumId w:val="26"/>
  </w:num>
  <w:num w:numId="14" w16cid:durableId="1373074425">
    <w:abstractNumId w:val="7"/>
  </w:num>
  <w:num w:numId="15" w16cid:durableId="1246454588">
    <w:abstractNumId w:val="21"/>
  </w:num>
  <w:num w:numId="16" w16cid:durableId="1846286702">
    <w:abstractNumId w:val="6"/>
  </w:num>
  <w:num w:numId="17" w16cid:durableId="684287305">
    <w:abstractNumId w:val="13"/>
  </w:num>
  <w:num w:numId="18" w16cid:durableId="401218279">
    <w:abstractNumId w:val="0"/>
  </w:num>
  <w:num w:numId="19" w16cid:durableId="1372337837">
    <w:abstractNumId w:val="16"/>
  </w:num>
  <w:num w:numId="20" w16cid:durableId="2027630800">
    <w:abstractNumId w:val="15"/>
  </w:num>
  <w:num w:numId="21" w16cid:durableId="1725447649">
    <w:abstractNumId w:val="20"/>
  </w:num>
  <w:num w:numId="22" w16cid:durableId="2028098756">
    <w:abstractNumId w:val="5"/>
  </w:num>
  <w:num w:numId="23" w16cid:durableId="2145998670">
    <w:abstractNumId w:val="14"/>
  </w:num>
  <w:num w:numId="24" w16cid:durableId="1881625218">
    <w:abstractNumId w:val="1"/>
  </w:num>
  <w:num w:numId="25" w16cid:durableId="1205484258">
    <w:abstractNumId w:val="9"/>
  </w:num>
  <w:num w:numId="26" w16cid:durableId="1653947572">
    <w:abstractNumId w:val="17"/>
  </w:num>
  <w:num w:numId="27" w16cid:durableId="14170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21"/>
    <w:rsid w:val="00165421"/>
    <w:rsid w:val="0017151C"/>
    <w:rsid w:val="00356189"/>
    <w:rsid w:val="00555698"/>
    <w:rsid w:val="00855F3B"/>
    <w:rsid w:val="00902DDC"/>
    <w:rsid w:val="00961D29"/>
    <w:rsid w:val="00AF4FED"/>
    <w:rsid w:val="00BE4D61"/>
    <w:rsid w:val="00C16D8B"/>
    <w:rsid w:val="00D70D03"/>
    <w:rsid w:val="00F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FDEE05"/>
  <w15:chartTrackingRefBased/>
  <w15:docId w15:val="{EB7974C6-317D-46A8-903C-12C81B2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5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5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5421"/>
    <w:rPr>
      <w:b/>
      <w:bCs/>
    </w:rPr>
  </w:style>
  <w:style w:type="paragraph" w:customStyle="1" w:styleId="Default">
    <w:name w:val="Default"/>
    <w:rsid w:val="0016542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616</Words>
  <Characters>3970</Characters>
  <Application>Microsoft Office Word</Application>
  <DocSecurity>0</DocSecurity>
  <Lines>208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Lysford</dc:creator>
  <cp:keywords/>
  <dc:description/>
  <cp:lastModifiedBy>Megan Lysford</cp:lastModifiedBy>
  <cp:revision>8</cp:revision>
  <dcterms:created xsi:type="dcterms:W3CDTF">2024-07-17T21:11:00Z</dcterms:created>
  <dcterms:modified xsi:type="dcterms:W3CDTF">2024-07-29T14:55:00Z</dcterms:modified>
</cp:coreProperties>
</file>